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firstLine="0"/>
        <w:jc w:val="center"/>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采购需求</w:t>
      </w:r>
    </w:p>
    <w:p>
      <w:pPr>
        <w:widowControl/>
        <w:spacing w:line="440" w:lineRule="exact"/>
        <w:ind w:firstLine="43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为鼓励不同品牌的充分竞争，如某设备的某技术参数或要求属于个别品牌专有，则该技术参数及要求不具有限制性，响应人可对该参数或要求进行适当调整，但这种调整整体上要优于或相当于磋商文件的相关要求，并说明调整理由，且该调整须经磋商小组审核认可。</w:t>
      </w:r>
    </w:p>
    <w:p>
      <w:pPr>
        <w:widowControl/>
        <w:spacing w:line="440" w:lineRule="exact"/>
        <w:ind w:firstLine="405"/>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1、在采购活动开始前没有获准采购进口产品而开展采购活动的，视同为拒绝采购进口产品。</w:t>
      </w:r>
    </w:p>
    <w:p>
      <w:pPr>
        <w:widowControl/>
        <w:spacing w:line="440" w:lineRule="exact"/>
        <w:ind w:firstLine="405"/>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根据“关于印发《政府采购进口产品管理办法》的通知”及“关于政府采购进口产品管理有关问题的通知”的相关规定：下列采购需求中标注进口产品的货物均已履行相关论证手续，经核准采购进口产品，但不限制满足磋商文件要求的国内产品参与竞争。未标注进口产品的货物均为拒绝采购进口产品。</w:t>
      </w:r>
    </w:p>
    <w:p>
      <w:pPr>
        <w:widowControl/>
        <w:spacing w:line="440" w:lineRule="exact"/>
        <w:ind w:firstLine="405"/>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3、成交人提供的货物为进口产品的，供货时须向采购人提供所投进口产品的海关报关单等证明材料。</w:t>
      </w:r>
    </w:p>
    <w:p>
      <w:pPr>
        <w:spacing w:line="500" w:lineRule="exact"/>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下列采购需求中：如属于《节能产品政府采购品目清单》中政府强制采购的节能产品，则响应人所投产品须具有市场监管总局公布的《参与实施政府采购节能产品认证机构目录》中的认证机构出具的、处于有效期内的节能产品认证证书。</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安庆职业技术学院人事管理信息系统的开发技术和设计思想必须符合业界当前的发展趋势和技术标准，采用成熟、先进和规范的开发技术和流程实现系统，并要求与安庆职业技术学院智慧校园平台、数据中心对接。</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系统应采用先进的设计思想和技术，搭建合理的架构，保证系统具有较强的生命力，符合当前和未来发展的趋势。</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（1）系统需采用基于Web的方式，基于J2EE架构，采用Java、XML、Web Service、JSP、Servlet、PKI等主流技术， 能全面支持IE8/IE9或以上、FireFox、360等主流浏览器。</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（2）采用基于服务的设计理念，支持中间件技术，提高系统的可维护性和软件代码的重用性，降低学校对IT资源的投资。</w:t>
      </w:r>
    </w:p>
    <w:p>
      <w:pPr>
        <w:spacing w:line="360" w:lineRule="auto"/>
        <w:ind w:firstLine="420" w:firstLineChars="200"/>
        <w:rPr>
          <w:rFonts w:hint="eastAsia"/>
          <w:szCs w:val="21"/>
          <w:highlight w:val="none"/>
        </w:rPr>
      </w:pPr>
      <w:r>
        <w:rPr>
          <w:rFonts w:hint="eastAsia" w:ascii="宋体" w:hAnsi="宋体" w:cs="宋体"/>
          <w:szCs w:val="21"/>
          <w:highlight w:val="none"/>
        </w:rPr>
        <w:t>（3）采用基于面向对象的组件开发技术，构建可重用的业务组件，利用这些组件能快速响应学校业务变更，搭建新应用。</w:t>
      </w:r>
    </w:p>
    <w:p>
      <w:pPr>
        <w:ind w:firstLine="422" w:firstLineChars="200"/>
        <w:rPr>
          <w:rFonts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p>
    <w:p>
      <w:pPr>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一、商务要求：</w:t>
      </w:r>
    </w:p>
    <w:tbl>
      <w:tblPr>
        <w:tblStyle w:val="7"/>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cs="Wingdings" w:asciiTheme="minorEastAsia" w:hAnsiTheme="minorEastAsia"/>
                <w:b/>
                <w:color w:val="000000" w:themeColor="text1"/>
                <w:highlight w:val="none"/>
                <w14:textFill>
                  <w14:solidFill>
                    <w14:schemeClr w14:val="tx1"/>
                  </w14:solidFill>
                </w14:textFill>
              </w:rPr>
            </w:pPr>
            <w:r>
              <w:rPr>
                <w:rFonts w:hint="eastAsia" w:cs="Wingdings" w:asciiTheme="minorEastAsia" w:hAnsiTheme="minorEastAsia"/>
                <w:b/>
                <w:color w:val="000000" w:themeColor="text1"/>
                <w:highlight w:val="none"/>
                <w14:textFill>
                  <w14:solidFill>
                    <w14:schemeClr w14:val="tx1"/>
                  </w14:solidFill>
                </w14:textFill>
              </w:rPr>
              <w:t>序号</w:t>
            </w:r>
          </w:p>
        </w:tc>
        <w:tc>
          <w:tcPr>
            <w:tcW w:w="2391"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商务条款名称</w:t>
            </w:r>
          </w:p>
        </w:tc>
        <w:tc>
          <w:tcPr>
            <w:tcW w:w="517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cs="Wingdings" w:asciiTheme="minorEastAsia" w:hAnsiTheme="minorEastAsia"/>
                <w:b/>
                <w:color w:val="000000" w:themeColor="text1"/>
                <w:highlight w:val="none"/>
                <w14:textFill>
                  <w14:solidFill>
                    <w14:schemeClr w14:val="tx1"/>
                  </w14:solidFill>
                </w14:textFill>
              </w:rPr>
            </w:pPr>
            <w:r>
              <w:rPr>
                <w:rFonts w:hint="eastAsia" w:cs="Wingdings" w:asciiTheme="minorEastAsia" w:hAnsiTheme="minorEastAsia"/>
                <w:b/>
                <w:color w:val="000000" w:themeColor="text1"/>
                <w:highlight w:val="none"/>
                <w14:textFill>
                  <w14:solidFill>
                    <w14:schemeClr w14:val="tx1"/>
                  </w14:solidFill>
                </w14:textFill>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付款方式</w:t>
            </w:r>
          </w:p>
        </w:tc>
        <w:tc>
          <w:tcPr>
            <w:tcW w:w="5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1、供货及安装完成，经采购人验收合格后一次性付清合同价款。2、如成交供应商为中小微企业，合同签订生效后支付合同金额的40%</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在预付款支付前，成交人须向采购人提供同等金额的预付款保函</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，供货及安装完成，经采购人验收合格后一次性付清合同余款。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供货及安装地点</w:t>
            </w:r>
          </w:p>
        </w:tc>
        <w:tc>
          <w:tcPr>
            <w:tcW w:w="5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安庆职业技术学院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供货及安装期限</w:t>
            </w:r>
          </w:p>
        </w:tc>
        <w:tc>
          <w:tcPr>
            <w:tcW w:w="5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合同签订后</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Cs w:val="21"/>
                <w:highlight w:val="none"/>
                <w14:textFill>
                  <w14:solidFill>
                    <w14:schemeClr w14:val="tx1"/>
                  </w14:solidFill>
                </w14:textFill>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免费质保期</w:t>
            </w:r>
          </w:p>
        </w:tc>
        <w:tc>
          <w:tcPr>
            <w:tcW w:w="5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商品包装要求</w:t>
            </w:r>
          </w:p>
        </w:tc>
        <w:tc>
          <w:tcPr>
            <w:tcW w:w="5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除另有约定外</w:t>
            </w:r>
            <w:r>
              <w:rPr>
                <w:rFonts w:hint="eastAsia" w:ascii="Arial" w:hAnsi="Arial" w:cs="Arial"/>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供应商交付全部货物的包装要求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严格按照国家强制标准执行。</w:t>
            </w:r>
          </w:p>
        </w:tc>
      </w:tr>
    </w:tbl>
    <w:p>
      <w:pPr>
        <w:pStyle w:val="2"/>
        <w:numPr>
          <w:ilvl w:val="0"/>
          <w:numId w:val="1"/>
        </w:numPr>
        <w:ind w:firstLine="413" w:firstLineChars="196"/>
        <w:rPr>
          <w:rFonts w:hint="eastAsia" w:cs="宋体"/>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技术要求一览表</w:t>
      </w:r>
    </w:p>
    <w:p>
      <w:pPr>
        <w:rPr>
          <w:rFonts w:hint="eastAsia"/>
          <w:highlight w:val="none"/>
        </w:rPr>
      </w:pPr>
    </w:p>
    <w:tbl>
      <w:tblPr>
        <w:tblStyle w:val="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3"/>
        <w:gridCol w:w="4958"/>
        <w:gridCol w:w="585"/>
        <w:gridCol w:w="555"/>
        <w:gridCol w:w="82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货物名称</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采购技术参数</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单位</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所属行业</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Arial" w:hAnsi="Arial" w:cs="Arial"/>
                <w:color w:val="auto"/>
                <w:kern w:val="0"/>
                <w:szCs w:val="21"/>
                <w:highlight w:val="none"/>
              </w:rPr>
            </w:pPr>
            <w:r>
              <w:rPr>
                <w:rFonts w:hint="eastAsia" w:ascii="宋体" w:hAnsi="宋体" w:cs="宋体"/>
                <w:color w:val="auto"/>
                <w:kern w:val="0"/>
                <w:szCs w:val="21"/>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人事管理信息系统</w:t>
            </w:r>
          </w:p>
        </w:tc>
        <w:tc>
          <w:tcPr>
            <w:tcW w:w="4958" w:type="dxa"/>
            <w:tcBorders>
              <w:top w:val="single" w:color="auto" w:sz="4" w:space="0"/>
              <w:left w:val="single" w:color="auto" w:sz="4" w:space="0"/>
              <w:bottom w:val="single" w:color="auto" w:sz="4" w:space="0"/>
              <w:right w:val="single" w:color="auto" w:sz="4" w:space="0"/>
            </w:tcBorders>
            <w:vAlign w:val="center"/>
          </w:tcPr>
          <w:p>
            <w:pPr>
              <w:pStyle w:val="10"/>
              <w:rPr>
                <w:rFonts w:hint="eastAsia" w:hAnsi="宋体"/>
                <w:color w:val="auto"/>
                <w:kern w:val="2"/>
                <w:sz w:val="21"/>
                <w:szCs w:val="21"/>
                <w:highlight w:val="none"/>
              </w:rPr>
            </w:pPr>
            <w:r>
              <w:rPr>
                <w:rFonts w:hint="eastAsia" w:hAnsi="宋体"/>
                <w:color w:val="auto"/>
                <w:kern w:val="2"/>
                <w:sz w:val="21"/>
                <w:szCs w:val="21"/>
                <w:highlight w:val="none"/>
              </w:rPr>
              <w:t>（一）组织机构管理</w:t>
            </w:r>
          </w:p>
          <w:p>
            <w:pPr>
              <w:pStyle w:val="10"/>
              <w:rPr>
                <w:rFonts w:hint="eastAsia" w:hAnsi="宋体"/>
                <w:color w:val="auto"/>
                <w:kern w:val="2"/>
                <w:sz w:val="21"/>
                <w:szCs w:val="21"/>
                <w:highlight w:val="none"/>
              </w:rPr>
            </w:pPr>
            <w:r>
              <w:rPr>
                <w:rFonts w:hint="eastAsia" w:hAnsi="宋体"/>
                <w:color w:val="auto"/>
                <w:kern w:val="2"/>
                <w:sz w:val="21"/>
                <w:szCs w:val="21"/>
                <w:highlight w:val="none"/>
              </w:rPr>
              <w:t>1、建立与我校实际情况相一致的组织机构；每级机构都能记录本机构的基本信息、奖励记录、编制人员记录等信息；</w:t>
            </w:r>
          </w:p>
          <w:p>
            <w:pPr>
              <w:pStyle w:val="10"/>
              <w:rPr>
                <w:rFonts w:hint="eastAsia" w:hAnsi="宋体"/>
                <w:color w:val="auto"/>
                <w:kern w:val="2"/>
                <w:sz w:val="21"/>
                <w:szCs w:val="21"/>
                <w:highlight w:val="none"/>
              </w:rPr>
            </w:pPr>
            <w:r>
              <w:rPr>
                <w:rFonts w:hint="eastAsia" w:hAnsi="宋体"/>
                <w:color w:val="auto"/>
                <w:kern w:val="2"/>
                <w:sz w:val="21"/>
                <w:szCs w:val="21"/>
                <w:highlight w:val="none"/>
              </w:rPr>
              <w:t>2、要能够对各组织机构完成新增、合并、划转、撤销等工作；满足机构改革的需要；</w:t>
            </w:r>
          </w:p>
          <w:p>
            <w:pPr>
              <w:pStyle w:val="10"/>
              <w:rPr>
                <w:rFonts w:hint="eastAsia" w:hAnsi="宋体"/>
                <w:color w:val="auto"/>
                <w:kern w:val="2"/>
                <w:sz w:val="21"/>
                <w:szCs w:val="21"/>
                <w:highlight w:val="none"/>
              </w:rPr>
            </w:pPr>
            <w:r>
              <w:rPr>
                <w:rFonts w:hint="eastAsia" w:hAnsi="宋体"/>
                <w:color w:val="auto"/>
                <w:kern w:val="2"/>
                <w:sz w:val="21"/>
                <w:szCs w:val="21"/>
                <w:highlight w:val="none"/>
              </w:rPr>
              <w:t>★3、</w:t>
            </w:r>
            <w:r>
              <w:rPr>
                <w:rFonts w:hint="eastAsia" w:hAnsi="宋体"/>
                <w:color w:val="auto"/>
                <w:sz w:val="21"/>
                <w:szCs w:val="21"/>
                <w:highlight w:val="none"/>
              </w:rPr>
              <w:t>组织机构管理支持维护多维度组织，如行政组织、党团组织、工会组织等，支持自由切换组织机构，分别查看不同的组织机构情况</w:t>
            </w:r>
            <w:r>
              <w:rPr>
                <w:rFonts w:hint="eastAsia" w:hAnsi="宋体"/>
                <w:color w:val="auto"/>
                <w:kern w:val="2"/>
                <w:sz w:val="21"/>
                <w:szCs w:val="21"/>
                <w:highlight w:val="none"/>
              </w:rPr>
              <w:t>；</w:t>
            </w:r>
            <w:r>
              <w:rPr>
                <w:rFonts w:hint="eastAsia" w:hAnsi="宋体"/>
                <w:b/>
                <w:bCs/>
                <w:color w:val="auto"/>
                <w:kern w:val="2"/>
                <w:sz w:val="21"/>
                <w:szCs w:val="21"/>
                <w:highlight w:val="none"/>
              </w:rPr>
              <w:t>（注：响应文件中提供产品功能截图）</w:t>
            </w:r>
            <w:r>
              <w:rPr>
                <w:rFonts w:hint="eastAsia" w:hAnsi="宋体"/>
                <w:color w:val="auto"/>
                <w:kern w:val="2"/>
                <w:sz w:val="21"/>
                <w:szCs w:val="21"/>
                <w:highlight w:val="none"/>
              </w:rPr>
              <w:t xml:space="preserve"> </w:t>
            </w:r>
          </w:p>
          <w:p>
            <w:pPr>
              <w:pStyle w:val="10"/>
              <w:rPr>
                <w:rFonts w:hint="eastAsia" w:hAnsi="宋体"/>
                <w:color w:val="auto"/>
                <w:kern w:val="2"/>
                <w:sz w:val="21"/>
                <w:szCs w:val="21"/>
                <w:highlight w:val="none"/>
              </w:rPr>
            </w:pPr>
            <w:r>
              <w:rPr>
                <w:rFonts w:hint="eastAsia" w:hAnsi="宋体"/>
                <w:color w:val="auto"/>
                <w:kern w:val="2"/>
                <w:sz w:val="21"/>
                <w:szCs w:val="21"/>
                <w:highlight w:val="none"/>
              </w:rPr>
              <w:t>4、能够生成编制表，方便监管编制余缺情况，并能保留历史编制信息，为编制及人员调整提供参考；</w:t>
            </w:r>
          </w:p>
          <w:p>
            <w:pPr>
              <w:pStyle w:val="10"/>
              <w:rPr>
                <w:rFonts w:hint="eastAsia" w:hAnsi="宋体"/>
                <w:color w:val="auto"/>
                <w:kern w:val="2"/>
                <w:sz w:val="21"/>
                <w:szCs w:val="21"/>
                <w:highlight w:val="none"/>
              </w:rPr>
            </w:pPr>
            <w:r>
              <w:rPr>
                <w:rFonts w:hint="eastAsia" w:hAnsi="宋体"/>
                <w:color w:val="auto"/>
                <w:kern w:val="2"/>
                <w:sz w:val="21"/>
                <w:szCs w:val="21"/>
                <w:highlight w:val="none"/>
              </w:rPr>
              <w:t>5、建立适合我校运行的岗位设置体系，包括岗位类别（管理岗位、专技岗位、工勤岗位等）和相对应的岗位等级设置、职务体系设置等，能够根据国家及我校要求的岗位结构比例规则进行相应的管理控制；</w:t>
            </w:r>
          </w:p>
          <w:p>
            <w:pPr>
              <w:pStyle w:val="10"/>
              <w:rPr>
                <w:rFonts w:hint="eastAsia" w:hAnsi="宋体"/>
                <w:color w:val="auto"/>
                <w:kern w:val="2"/>
                <w:sz w:val="21"/>
                <w:szCs w:val="21"/>
                <w:highlight w:val="none"/>
              </w:rPr>
            </w:pPr>
            <w:r>
              <w:rPr>
                <w:rFonts w:hint="eastAsia" w:hAnsi="宋体"/>
                <w:color w:val="auto"/>
                <w:kern w:val="2"/>
                <w:sz w:val="21"/>
                <w:szCs w:val="21"/>
                <w:highlight w:val="none"/>
              </w:rPr>
              <w:t>6、具有历史机构查询功能，能够反查任意时间的历史机构情况。</w:t>
            </w:r>
          </w:p>
          <w:p>
            <w:pPr>
              <w:pStyle w:val="10"/>
              <w:rPr>
                <w:rFonts w:hint="eastAsia" w:hAnsi="宋体"/>
                <w:color w:val="auto"/>
                <w:kern w:val="2"/>
                <w:sz w:val="21"/>
                <w:szCs w:val="21"/>
                <w:highlight w:val="none"/>
              </w:rPr>
            </w:pPr>
            <w:r>
              <w:rPr>
                <w:rFonts w:hint="eastAsia" w:hAnsi="宋体"/>
                <w:color w:val="auto"/>
                <w:kern w:val="2"/>
                <w:sz w:val="21"/>
                <w:szCs w:val="21"/>
                <w:highlight w:val="none"/>
              </w:rPr>
              <w:t>（二）教职工信息管理</w:t>
            </w:r>
          </w:p>
          <w:p>
            <w:pPr>
              <w:pStyle w:val="10"/>
              <w:rPr>
                <w:rFonts w:hint="eastAsia" w:hAnsi="宋体"/>
                <w:color w:val="auto"/>
                <w:kern w:val="2"/>
                <w:sz w:val="21"/>
                <w:szCs w:val="21"/>
                <w:highlight w:val="none"/>
              </w:rPr>
            </w:pPr>
            <w:r>
              <w:rPr>
                <w:rFonts w:hint="eastAsia" w:hAnsi="宋体"/>
                <w:color w:val="auto"/>
                <w:kern w:val="2"/>
                <w:sz w:val="21"/>
                <w:szCs w:val="21"/>
                <w:highlight w:val="none"/>
              </w:rPr>
              <w:t>1、要能对教职工进行分类管理，如：在编人员、合同人员、离退休人员、返聘人员、劳务派遣人员等，并能够根据需要进行修改与调整；</w:t>
            </w:r>
          </w:p>
          <w:p>
            <w:pPr>
              <w:pStyle w:val="10"/>
              <w:rPr>
                <w:rFonts w:hint="eastAsia" w:hAnsi="宋体"/>
                <w:color w:val="auto"/>
                <w:kern w:val="2"/>
                <w:sz w:val="21"/>
                <w:szCs w:val="21"/>
                <w:highlight w:val="none"/>
              </w:rPr>
            </w:pPr>
            <w:r>
              <w:rPr>
                <w:rFonts w:hint="eastAsia" w:hAnsi="宋体"/>
                <w:color w:val="auto"/>
                <w:kern w:val="2"/>
                <w:sz w:val="21"/>
                <w:szCs w:val="21"/>
                <w:highlight w:val="none"/>
              </w:rPr>
              <w:t>★2、教职工信息采集中，人员信息可以通过 excel、Access、SQL Server、Oracle 等多种方式导入，并支持自定义信息采集流程；</w:t>
            </w:r>
            <w:r>
              <w:rPr>
                <w:rFonts w:hint="eastAsia" w:hAnsi="宋体"/>
                <w:b/>
                <w:bCs/>
                <w:color w:val="auto"/>
                <w:kern w:val="2"/>
                <w:sz w:val="21"/>
                <w:szCs w:val="21"/>
                <w:highlight w:val="none"/>
              </w:rPr>
              <w:t>（注：响应文件中提供产品功能截图）</w:t>
            </w:r>
          </w:p>
          <w:p>
            <w:pPr>
              <w:pStyle w:val="10"/>
              <w:rPr>
                <w:rFonts w:hint="eastAsia" w:hAnsi="宋体"/>
                <w:color w:val="auto"/>
                <w:kern w:val="2"/>
                <w:sz w:val="21"/>
                <w:szCs w:val="21"/>
                <w:highlight w:val="none"/>
              </w:rPr>
            </w:pPr>
            <w:r>
              <w:rPr>
                <w:rFonts w:hint="eastAsia" w:hAnsi="宋体"/>
                <w:color w:val="auto"/>
                <w:kern w:val="2"/>
                <w:sz w:val="21"/>
                <w:szCs w:val="21"/>
                <w:highlight w:val="none"/>
              </w:rPr>
              <w:t>3、可以记录教职工从入职到离校的全程信息，如基本信息、工作简历、学习简历、家庭情况、岗位聘任信息、专业技术职务信息、党政职务信息、年度考核信息、奖惩信息、社会兼职等，并建立学缘结构子集、学历子集、工作简历子集、职称子集、获奖情况子集、外聘教师子集、考核子集等，实现对人员信息进行全面、准确的管理；</w:t>
            </w:r>
          </w:p>
          <w:p>
            <w:pPr>
              <w:pStyle w:val="10"/>
              <w:rPr>
                <w:rFonts w:hint="eastAsia" w:hAnsi="宋体"/>
                <w:color w:val="auto"/>
                <w:kern w:val="2"/>
                <w:sz w:val="21"/>
                <w:szCs w:val="21"/>
                <w:highlight w:val="none"/>
              </w:rPr>
            </w:pPr>
            <w:r>
              <w:rPr>
                <w:rFonts w:hint="eastAsia" w:hAnsi="宋体"/>
                <w:color w:val="auto"/>
                <w:kern w:val="2"/>
                <w:sz w:val="21"/>
                <w:szCs w:val="21"/>
                <w:highlight w:val="none"/>
              </w:rPr>
              <w:t>4、能够根据我校的需要对教职工信息项目进行灵活的增加、修改；</w:t>
            </w:r>
          </w:p>
          <w:p>
            <w:pPr>
              <w:pStyle w:val="10"/>
              <w:rPr>
                <w:rFonts w:hint="eastAsia" w:hAnsi="宋体"/>
                <w:color w:val="auto"/>
                <w:kern w:val="2"/>
                <w:sz w:val="21"/>
                <w:szCs w:val="21"/>
                <w:highlight w:val="none"/>
              </w:rPr>
            </w:pPr>
            <w:r>
              <w:rPr>
                <w:rFonts w:hint="eastAsia" w:hAnsi="宋体"/>
                <w:color w:val="auto"/>
                <w:kern w:val="2"/>
                <w:sz w:val="21"/>
                <w:szCs w:val="21"/>
                <w:highlight w:val="none"/>
              </w:rPr>
              <w:t>5、可以在人员信息记录中直接展开查看多媒体信息，如在学历信息点击查看学历证书照片，并能下载打印；</w:t>
            </w:r>
          </w:p>
          <w:p>
            <w:pPr>
              <w:pStyle w:val="10"/>
              <w:rPr>
                <w:rFonts w:hint="eastAsia" w:hAnsi="宋体"/>
                <w:color w:val="auto"/>
                <w:kern w:val="2"/>
                <w:sz w:val="21"/>
                <w:szCs w:val="21"/>
                <w:highlight w:val="none"/>
              </w:rPr>
            </w:pPr>
            <w:r>
              <w:rPr>
                <w:rFonts w:hint="eastAsia" w:hAnsi="宋体"/>
                <w:color w:val="auto"/>
                <w:kern w:val="2"/>
                <w:sz w:val="21"/>
                <w:szCs w:val="21"/>
                <w:highlight w:val="none"/>
              </w:rPr>
              <w:t>6、具有数据审核功能，审核公式能够灵活设置、增加、修改、删除等；</w:t>
            </w:r>
          </w:p>
          <w:p>
            <w:pPr>
              <w:pStyle w:val="10"/>
              <w:rPr>
                <w:rFonts w:hint="eastAsia" w:hAnsi="宋体"/>
                <w:color w:val="auto"/>
                <w:kern w:val="2"/>
                <w:sz w:val="21"/>
                <w:szCs w:val="21"/>
                <w:highlight w:val="none"/>
              </w:rPr>
            </w:pPr>
            <w:r>
              <w:rPr>
                <w:rFonts w:hint="eastAsia" w:hAnsi="宋体"/>
                <w:color w:val="auto"/>
                <w:kern w:val="2"/>
                <w:sz w:val="21"/>
                <w:szCs w:val="21"/>
                <w:highlight w:val="none"/>
              </w:rPr>
              <w:t>7、教职工能通过系统查询与维护个人信息，对个人信息进行修改申请，主管部门人员审核后，修改信息方可入库；</w:t>
            </w:r>
          </w:p>
          <w:p>
            <w:pPr>
              <w:pStyle w:val="10"/>
              <w:rPr>
                <w:rFonts w:hint="eastAsia" w:hAnsi="宋体"/>
                <w:color w:val="auto"/>
                <w:kern w:val="2"/>
                <w:sz w:val="21"/>
                <w:szCs w:val="21"/>
                <w:highlight w:val="none"/>
              </w:rPr>
            </w:pPr>
            <w:r>
              <w:rPr>
                <w:rFonts w:hint="eastAsia" w:hAnsi="宋体"/>
                <w:color w:val="auto"/>
                <w:kern w:val="2"/>
                <w:sz w:val="21"/>
                <w:szCs w:val="21"/>
                <w:highlight w:val="none"/>
              </w:rPr>
              <w:t>8、对组织、人员信息能够输出、打印各种人事卡片，如登记表、花名册以及各种统计报表、各类证明等，并可导出Excel、pdf；</w:t>
            </w:r>
          </w:p>
          <w:p>
            <w:pPr>
              <w:pStyle w:val="10"/>
              <w:rPr>
                <w:rFonts w:hint="eastAsia" w:hAnsi="宋体"/>
                <w:color w:val="auto"/>
                <w:kern w:val="2"/>
                <w:sz w:val="21"/>
                <w:szCs w:val="21"/>
                <w:highlight w:val="none"/>
              </w:rPr>
            </w:pPr>
            <w:r>
              <w:rPr>
                <w:rFonts w:hint="eastAsia" w:hAnsi="宋体"/>
                <w:color w:val="auto"/>
                <w:kern w:val="2"/>
                <w:sz w:val="21"/>
                <w:szCs w:val="21"/>
                <w:highlight w:val="none"/>
              </w:rPr>
              <w:t>9、能够根据不同的口径、范围、查询条件等进行便捷的统计分析；</w:t>
            </w:r>
          </w:p>
          <w:p>
            <w:pPr>
              <w:pStyle w:val="10"/>
              <w:rPr>
                <w:rFonts w:hint="eastAsia" w:hAnsi="宋体"/>
                <w:color w:val="auto"/>
                <w:kern w:val="2"/>
                <w:sz w:val="21"/>
                <w:szCs w:val="21"/>
                <w:highlight w:val="none"/>
              </w:rPr>
            </w:pPr>
            <w:r>
              <w:rPr>
                <w:rFonts w:hint="eastAsia" w:hAnsi="宋体"/>
                <w:color w:val="auto"/>
                <w:kern w:val="2"/>
                <w:sz w:val="21"/>
                <w:szCs w:val="21"/>
                <w:highlight w:val="none"/>
              </w:rPr>
              <w:t>10、对预警出来的人员能直接进行相关的业务处理，如合同到期人员直接进行合同续签业务办理等；</w:t>
            </w:r>
          </w:p>
          <w:p>
            <w:pPr>
              <w:pStyle w:val="10"/>
              <w:rPr>
                <w:rFonts w:hint="eastAsia" w:hAnsi="宋体"/>
                <w:b/>
                <w:bCs/>
                <w:color w:val="auto"/>
                <w:kern w:val="2"/>
                <w:sz w:val="21"/>
                <w:szCs w:val="21"/>
                <w:highlight w:val="none"/>
              </w:rPr>
            </w:pPr>
            <w:r>
              <w:rPr>
                <w:rFonts w:hint="eastAsia" w:hAnsi="宋体"/>
                <w:color w:val="auto"/>
                <w:kern w:val="2"/>
                <w:sz w:val="21"/>
                <w:szCs w:val="21"/>
                <w:highlight w:val="none"/>
              </w:rPr>
              <w:t>★11、人才标签及画像：拥有强大的人才标签设计功能，可根据学校自定义人才标签，标签条件完全汉化，无需代码开发，员工根据标签，自动产生人才画像功能，提供多样的显示组件样式，比如基本信息、科研信息、学历信息、绩效考核等，可以不同模式展示人才画像。</w:t>
            </w:r>
            <w:r>
              <w:rPr>
                <w:rFonts w:hint="eastAsia" w:hAnsi="宋体"/>
                <w:b/>
                <w:bCs/>
                <w:color w:val="auto"/>
                <w:kern w:val="2"/>
                <w:sz w:val="21"/>
                <w:szCs w:val="21"/>
                <w:highlight w:val="none"/>
              </w:rPr>
              <w:t>（注：响应文件中提供产品功能截图）</w:t>
            </w:r>
          </w:p>
          <w:p>
            <w:pPr>
              <w:pStyle w:val="10"/>
              <w:numPr>
                <w:ilvl w:val="0"/>
                <w:numId w:val="2"/>
              </w:numPr>
              <w:rPr>
                <w:rFonts w:hint="eastAsia" w:hAnsi="宋体"/>
                <w:color w:val="auto"/>
                <w:kern w:val="2"/>
                <w:sz w:val="21"/>
                <w:szCs w:val="21"/>
                <w:highlight w:val="none"/>
              </w:rPr>
            </w:pPr>
            <w:r>
              <w:rPr>
                <w:rFonts w:hint="eastAsia" w:hAnsi="宋体"/>
                <w:color w:val="auto"/>
                <w:kern w:val="2"/>
                <w:sz w:val="21"/>
                <w:szCs w:val="21"/>
                <w:highlight w:val="none"/>
              </w:rPr>
              <w:t>需提供历史时点功能，可按固定频率或手工保存相关时点的信息，以便于信息的回溯与分析；</w:t>
            </w:r>
          </w:p>
          <w:p>
            <w:pPr>
              <w:pStyle w:val="10"/>
              <w:numPr>
                <w:ilvl w:val="0"/>
                <w:numId w:val="2"/>
              </w:numPr>
              <w:rPr>
                <w:rFonts w:hint="eastAsia" w:hAnsi="宋体"/>
                <w:color w:val="auto"/>
                <w:kern w:val="2"/>
                <w:sz w:val="21"/>
                <w:szCs w:val="21"/>
                <w:highlight w:val="none"/>
              </w:rPr>
            </w:pPr>
            <w:r>
              <w:rPr>
                <w:rFonts w:hint="eastAsia" w:hAnsi="宋体"/>
                <w:color w:val="auto"/>
                <w:kern w:val="2"/>
                <w:sz w:val="21"/>
                <w:szCs w:val="21"/>
                <w:highlight w:val="none"/>
              </w:rPr>
              <w:t>系统应预置高校常用的预警条件，如合同到期、生日到期、即将退休等预警，预警名称、内容需支持自定义设置，预警规则需支持汉化计算公式；</w:t>
            </w:r>
          </w:p>
          <w:p>
            <w:pPr>
              <w:pStyle w:val="10"/>
              <w:numPr>
                <w:ilvl w:val="0"/>
                <w:numId w:val="2"/>
              </w:numPr>
              <w:rPr>
                <w:rFonts w:hint="eastAsia" w:hAnsi="宋体"/>
                <w:color w:val="auto"/>
                <w:kern w:val="2"/>
                <w:sz w:val="21"/>
                <w:szCs w:val="21"/>
                <w:highlight w:val="none"/>
              </w:rPr>
            </w:pPr>
            <w:r>
              <w:rPr>
                <w:rFonts w:hint="eastAsia" w:hAnsi="宋体"/>
                <w:color w:val="auto"/>
                <w:kern w:val="2"/>
                <w:sz w:val="21"/>
                <w:szCs w:val="21"/>
                <w:highlight w:val="none"/>
              </w:rPr>
              <w:t>支持自定义教职工信息采集方案，根据学校实际需要按需自定义教职工信息采集内容；</w:t>
            </w:r>
          </w:p>
          <w:p>
            <w:pPr>
              <w:autoSpaceDE w:val="0"/>
              <w:autoSpaceDN w:val="0"/>
              <w:adjustRightInd w:val="0"/>
              <w:snapToGrid w:val="0"/>
              <w:jc w:val="left"/>
              <w:rPr>
                <w:rFonts w:hint="eastAsia" w:hAnsi="宋体"/>
                <w:color w:val="auto"/>
                <w:szCs w:val="21"/>
                <w:highlight w:val="none"/>
              </w:rPr>
            </w:pPr>
            <w:r>
              <w:rPr>
                <w:rFonts w:hint="eastAsia" w:ascii="宋体" w:hAnsi="宋体" w:cs="宋体"/>
                <w:color w:val="auto"/>
                <w:szCs w:val="21"/>
                <w:highlight w:val="none"/>
              </w:rPr>
              <w:t>★15、可自定义文件特性规则，通过扫描方式对指定文件的特性进行检测，发现可疑文件。</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10"/>
              <w:rPr>
                <w:rFonts w:hAnsi="宋体"/>
                <w:color w:val="auto"/>
                <w:sz w:val="21"/>
                <w:szCs w:val="21"/>
                <w:highlight w:val="none"/>
              </w:rPr>
            </w:pPr>
            <w:r>
              <w:rPr>
                <w:rFonts w:hint="eastAsia" w:hAnsi="宋体"/>
                <w:color w:val="auto"/>
                <w:kern w:val="2"/>
                <w:sz w:val="21"/>
                <w:szCs w:val="21"/>
                <w:highlight w:val="none"/>
              </w:rPr>
              <w:t>（三）</w:t>
            </w:r>
            <w:r>
              <w:rPr>
                <w:rFonts w:hint="eastAsia" w:hAnsi="宋体"/>
                <w:color w:val="auto"/>
                <w:sz w:val="21"/>
                <w:szCs w:val="21"/>
                <w:highlight w:val="none"/>
              </w:rPr>
              <w:t>人事异动</w:t>
            </w:r>
          </w:p>
          <w:p>
            <w:pPr>
              <w:pStyle w:val="10"/>
              <w:rPr>
                <w:rFonts w:hint="eastAsia" w:hAnsi="宋体"/>
                <w:color w:val="auto"/>
                <w:sz w:val="21"/>
                <w:szCs w:val="21"/>
                <w:highlight w:val="none"/>
              </w:rPr>
            </w:pPr>
            <w:r>
              <w:rPr>
                <w:rFonts w:hint="eastAsia" w:hAnsi="宋体"/>
                <w:color w:val="auto"/>
                <w:sz w:val="21"/>
                <w:szCs w:val="21"/>
                <w:highlight w:val="none"/>
              </w:rPr>
              <w:t>1、能够由学校灵活自行设计各种人员调配业务表单和流程，不需要厂商二次开发。</w:t>
            </w:r>
          </w:p>
          <w:p>
            <w:pPr>
              <w:pStyle w:val="10"/>
              <w:rPr>
                <w:rFonts w:hint="eastAsia" w:hAnsi="宋体"/>
                <w:color w:val="auto"/>
                <w:sz w:val="21"/>
                <w:szCs w:val="21"/>
                <w:highlight w:val="none"/>
              </w:rPr>
            </w:pPr>
            <w:r>
              <w:rPr>
                <w:rFonts w:hint="eastAsia" w:hAnsi="宋体"/>
                <w:color w:val="auto"/>
                <w:sz w:val="21"/>
                <w:szCs w:val="21"/>
                <w:highlight w:val="none"/>
              </w:rPr>
              <w:t>2、能够支持不同院系、部门、部门或流程节点相关人员的分工应用，灵活指定应用类型及内容，满足校院两级管理的信息维护及业务上报等应用。</w:t>
            </w:r>
          </w:p>
          <w:p>
            <w:pPr>
              <w:pStyle w:val="10"/>
              <w:rPr>
                <w:rFonts w:hint="eastAsia" w:hAnsi="宋体"/>
                <w:color w:val="auto"/>
                <w:sz w:val="21"/>
                <w:szCs w:val="21"/>
                <w:highlight w:val="none"/>
              </w:rPr>
            </w:pPr>
            <w:r>
              <w:rPr>
                <w:rFonts w:hint="eastAsia" w:hAnsi="宋体"/>
                <w:color w:val="auto"/>
                <w:sz w:val="21"/>
                <w:szCs w:val="21"/>
                <w:highlight w:val="none"/>
              </w:rPr>
              <w:t>3、一个业务流程结束后，可以根据关联关系，自动引发另一个业务流程，提高人事业务的协同性程度；</w:t>
            </w:r>
          </w:p>
          <w:p>
            <w:pPr>
              <w:pStyle w:val="10"/>
              <w:rPr>
                <w:rFonts w:hint="eastAsia" w:hAnsi="宋体"/>
                <w:color w:val="auto"/>
                <w:sz w:val="21"/>
                <w:szCs w:val="21"/>
                <w:highlight w:val="none"/>
              </w:rPr>
            </w:pPr>
            <w:r>
              <w:rPr>
                <w:rFonts w:hint="eastAsia" w:hAnsi="宋体"/>
                <w:color w:val="auto"/>
                <w:sz w:val="21"/>
                <w:szCs w:val="21"/>
                <w:highlight w:val="none"/>
              </w:rPr>
              <w:t>4、各项流程需要主动推送到相关人员，并有任务提醒或邮件、短信通知。</w:t>
            </w:r>
          </w:p>
          <w:p>
            <w:pPr>
              <w:pStyle w:val="10"/>
              <w:rPr>
                <w:rFonts w:hint="eastAsia" w:hAnsi="宋体"/>
                <w:color w:val="auto"/>
                <w:sz w:val="21"/>
                <w:szCs w:val="21"/>
                <w:highlight w:val="none"/>
              </w:rPr>
            </w:pPr>
            <w:r>
              <w:rPr>
                <w:rFonts w:hint="eastAsia" w:hAnsi="宋体"/>
                <w:color w:val="auto"/>
                <w:sz w:val="21"/>
                <w:szCs w:val="21"/>
                <w:highlight w:val="none"/>
              </w:rPr>
              <w:t>5、流程干系人能够对流程的审批节点及进度实时监控。</w:t>
            </w:r>
          </w:p>
          <w:p>
            <w:pPr>
              <w:pStyle w:val="10"/>
              <w:rPr>
                <w:rFonts w:hint="eastAsia" w:hAnsi="宋体"/>
                <w:color w:val="auto"/>
                <w:sz w:val="21"/>
                <w:szCs w:val="21"/>
                <w:highlight w:val="none"/>
              </w:rPr>
            </w:pPr>
            <w:r>
              <w:rPr>
                <w:rFonts w:hint="eastAsia" w:hAnsi="宋体"/>
                <w:color w:val="auto"/>
                <w:sz w:val="21"/>
                <w:szCs w:val="21"/>
                <w:highlight w:val="none"/>
              </w:rPr>
              <w:t>6、人员调配涉及的相关计算公式需做汉化处理，方便相关业务老师编写，提升系统易用性；</w:t>
            </w:r>
          </w:p>
          <w:p>
            <w:pPr>
              <w:rPr>
                <w:rFonts w:hint="eastAsia" w:hAnsi="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支持自动清点服务器存在的安装包和类库，至少支持RPM，DPKG等常见系统安装程序。</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（四）工资管理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1、我校编内人员、合同制职工、离退休人员、返聘等编内、编外人员执行不同的薪资管理体系。系统能够满足多种不同的工资结构；</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2、预置多种工资标准表，如管理人员、专技人员、工勤人员的岗位工资标准、薪级工资标准；并能够对工资标准表进行灵活的增加、修改、删除等操作；</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3、能完成新聘用人员工资确定、年度增加薪级工资、岗位变动工资调整、调整基本工资标准、调整津贴补贴标准等所有调资业务；</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4、能按照规定格式实现各种调资业务审批表的修改和新建，并能够在审批表中设置相关条件、公式，满足事业单位工资变动审批要求；</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5、各种工资变动审批表均能够输出为上级部门要求的文件格式，并能在线调整、打印；</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6、工资调整业务支持流程审批的定义，并自动记录职工的工资变动情况，提供工资补发、补扣等自动处理机制，历次变动情况可以归档备查；</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7、工资核算时可直接引用其他业务模块数据，如考勤、绩效、奖惩等各项数据，自动核算绩效工资、考勤扣款、保险扣款、应发、应纳税所得额、税、实发等项目；</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8、能够通过导入excel、或手工调整等方式引入外部数据（如考勤、考核结果等），参与工资计算；</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9、要能够输出不同格式的工资明细报表和统计报表、历史工资报表，例如工资发放花名册、发放差异表、工资计算审批单等等，并能够对各种表格进行灵活的新增、调整和删除等；</w:t>
            </w:r>
          </w:p>
          <w:p>
            <w:pPr>
              <w:rPr>
                <w:rFonts w:hint="eastAsia"/>
                <w:color w:val="auto"/>
                <w:highlight w:val="none"/>
              </w:rPr>
            </w:pPr>
            <w:r>
              <w:rPr>
                <w:rFonts w:hint="eastAsia" w:ascii="宋体" w:hAnsi="宋体" w:cs="宋体"/>
                <w:color w:val="auto"/>
                <w:szCs w:val="21"/>
                <w:highlight w:val="none"/>
              </w:rPr>
              <w:t>★10、能对不同工资体系中的工资项目及其计算公式进行新增、修改、删除等操作，计算公式全部汉化，且内置常用计算函数，便于学校自己对工资体系的调整和完善。</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五</w:t>
            </w:r>
            <w:r>
              <w:rPr>
                <w:rFonts w:hint="eastAsia" w:ascii="宋体" w:hAnsi="宋体" w:cs="宋体"/>
                <w:color w:val="auto"/>
                <w:sz w:val="21"/>
                <w:szCs w:val="21"/>
                <w:highlight w:val="none"/>
              </w:rPr>
              <w:t>）保险管理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1、满足学校保险项目的灵活定义，包括基本养老保险、医疗保险、失业保险、工伤保险、生育保险、补充医疗、住房公积金、职业年金等；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2、支持编内、编外人员不同的社保类别定义；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3、根据国家政策完成社保、公积金等基本数据的维护，包括缴费比例、缴费基数上限、下限的确定、计算规则的确定，能够进行批量导入、手动调整、归档等操作；</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4、根据工资发放的实际情况，统计工资总额并与缴费基数联动，用于社保基数的年度调整；</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5、基数及缴费额既能自动计算，又能手工调整；系统需支持汉化计算公式且可以灵活调整；</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6、对保险的各种项目、台账等可进行多个方面的分析，如按社保缴纳情况、参保人员情况，缴费基数、年度增减变化情况、社保成本情况等进行统计分析，并支持打印输出。</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六</w:t>
            </w:r>
            <w:r>
              <w:rPr>
                <w:rFonts w:hint="eastAsia" w:ascii="宋体" w:hAnsi="宋体" w:cs="宋体"/>
                <w:color w:val="auto"/>
                <w:sz w:val="21"/>
                <w:szCs w:val="21"/>
                <w:highlight w:val="none"/>
              </w:rPr>
              <w:t>）招聘管理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1、系统提供招聘门户，可嵌入到校园官网中，应聘者可以通过招聘门户查看招聘岗位、填写简历、应聘、查看应聘状态与结果等；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2、支持招聘批次计划管理，对不同类型、不同层次人员能够灵活设置招聘计划，包括招聘批次、招聘部门、招聘人数、招聘流程等；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3、支持招聘岗位管理，包括岗位名称、工作内容、人员要求等信息，并能够对不同类别的招聘岗位设置不同的招聘流程；</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4、提供简历筛选功能，能够进行人岗自动匹配，条件筛选设置等，方便进行简历筛选；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5、对不同招聘岗位，支持自定义不同招聘流程，招聘流程在系统中支持自定义设置；</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6、对笔试人员，需能够管理考场，自动分配考生，自动生成准考证号，考生在线打印考试准考证，准考证格式可灵活定义，在系统中记录笔试结果；</w:t>
            </w:r>
          </w:p>
          <w:p>
            <w:pPr>
              <w:autoSpaceDE w:val="0"/>
              <w:autoSpaceDN w:val="0"/>
              <w:adjustRightInd w:val="0"/>
              <w:snapToGrid w:val="0"/>
              <w:jc w:val="left"/>
              <w:rPr>
                <w:rFonts w:hint="eastAsia"/>
                <w:color w:val="auto"/>
                <w:highlight w:val="none"/>
              </w:rPr>
            </w:pPr>
            <w:r>
              <w:rPr>
                <w:rFonts w:hint="eastAsia" w:ascii="宋体" w:hAnsi="宋体" w:cs="宋体"/>
                <w:color w:val="auto"/>
                <w:szCs w:val="21"/>
                <w:highlight w:val="none"/>
              </w:rPr>
              <w:t>★7、可自定义恶意进程名与进程参数实时监控服务器的恶意进程启动行为。</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七</w:t>
            </w:r>
            <w:r>
              <w:rPr>
                <w:rFonts w:hint="eastAsia" w:ascii="宋体" w:hAnsi="宋体" w:cs="宋体"/>
                <w:color w:val="auto"/>
                <w:sz w:val="21"/>
                <w:szCs w:val="21"/>
                <w:highlight w:val="none"/>
              </w:rPr>
              <w:t>）考核评价</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对教职工的年度考核、满意度调查以及对领导力、师德评价等考核多采用360评估的方式进行评价，从不同维度，不同人员参与评分，综合各项指标给出考核分数及等级。</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1、考核体系灵活，支持360度考核、民主测评以及师德考评等考核应用；</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2、考核对象与范围：可对个人或组织等考核对象进行；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3、考核计划，多套考核计划同时进行，满足对不同类别人员或组织的考核同时进行，节省考核时间；</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4、考核周期：支持年度、季度、月度或不定期考核，满足满足对平时、年度考核的要求；</w:t>
            </w:r>
          </w:p>
          <w:p>
            <w:pPr>
              <w:pStyle w:val="6"/>
              <w:ind w:firstLine="0" w:firstLineChars="0"/>
              <w:rPr>
                <w:rFonts w:hint="eastAsia"/>
                <w:color w:val="auto"/>
                <w:highlight w:val="none"/>
              </w:rPr>
            </w:pPr>
            <w:r>
              <w:rPr>
                <w:rFonts w:hint="eastAsia" w:ascii="宋体" w:hAnsi="宋体" w:cs="宋体"/>
                <w:color w:val="auto"/>
                <w:sz w:val="21"/>
                <w:szCs w:val="21"/>
                <w:highlight w:val="none"/>
              </w:rPr>
              <w:t>5、匿名性：支持实名或匿名考核，确保考核安全。</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八</w:t>
            </w:r>
            <w:r>
              <w:rPr>
                <w:rFonts w:hint="eastAsia" w:ascii="宋体" w:hAnsi="宋体" w:cs="宋体"/>
                <w:color w:val="auto"/>
                <w:sz w:val="21"/>
                <w:szCs w:val="21"/>
                <w:highlight w:val="none"/>
              </w:rPr>
              <w:t>）党建管理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1、在人事信息子集中增加党费管理子集，员工可自助查询；</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2、提供对员工中党员的档案管理功能，并可根据实际情况增加、修改党员类别，如党员、预备党员、入党积极分子等；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3、可根据自身需要增加、修改员工中党员信息管理指标项，实现对党员信息全面、准确的管理；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4、实现入党申请、转预备、转正等流程申请和审批管理。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九</w:t>
            </w:r>
            <w:r>
              <w:rPr>
                <w:rFonts w:hint="eastAsia" w:ascii="宋体" w:hAnsi="宋体" w:cs="宋体"/>
                <w:color w:val="auto"/>
                <w:sz w:val="21"/>
                <w:szCs w:val="21"/>
                <w:highlight w:val="none"/>
              </w:rPr>
              <w:t>）师资培养</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1、系统支持教职工在线提交年度培训计划表，可自定义维护培训计划的相关指标，并提交到分管领导进行审批。</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2、支持对教职工进修业务信息的登记；支持教职工进修业务的申请、审核及线上审批；支持教职工进修业务结果的登记。</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3、支持对教职工访学业务信息的登记；支持教职工访学业务的申请、审核及线上审批；支持教职工访学业务结果的登记。</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4、支持对教职工其他培训信息的登记；支持教职工其他培训信息的申请、审核及线上审批；支持教职工其他培训结果的登记。</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十</w:t>
            </w:r>
            <w:r>
              <w:rPr>
                <w:rFonts w:hint="eastAsia" w:ascii="宋体" w:hAnsi="宋体" w:cs="宋体"/>
                <w:color w:val="auto"/>
                <w:sz w:val="21"/>
                <w:szCs w:val="21"/>
                <w:highlight w:val="none"/>
              </w:rPr>
              <w:t>）报表管理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1、内部或临时的各种统计报表能够方便地制作与应用，登记表、花名册、统计报表、业务表单等各类表单可如在word中画表般制作或修改，表内各指标可直接引用现有人员信息集内所有指标；</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2、各种报表的数据能够实时自动生成，并且有准确性的校验功能，提高报表工作效率；</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3、各种报表能够保存历史数据，便于不同时期的报表进行对比分析；各种报表能够导出excel格式；</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4、能够对报表数据进行“反查”，展现数据来源，控制错误的数据来源；</w:t>
            </w:r>
          </w:p>
          <w:p>
            <w:pPr>
              <w:rPr>
                <w:rFonts w:hint="eastAsia" w:ascii="宋体" w:hAnsi="宋体" w:cs="宋体"/>
                <w:color w:val="auto"/>
                <w:szCs w:val="21"/>
                <w:highlight w:val="none"/>
              </w:rPr>
            </w:pPr>
            <w:r>
              <w:rPr>
                <w:rFonts w:hint="eastAsia" w:ascii="宋体" w:hAnsi="宋体" w:cs="宋体"/>
                <w:color w:val="auto"/>
                <w:szCs w:val="21"/>
                <w:highlight w:val="none"/>
              </w:rPr>
              <w:t>5、上级要求的报表格式发生变动，业务人员能够灵活修改、新增各种统计报表，无需软件厂商二次开发；</w:t>
            </w:r>
          </w:p>
          <w:p>
            <w:pPr>
              <w:rPr>
                <w:rFonts w:hint="eastAsia" w:ascii="宋体" w:hAnsi="宋体" w:cs="宋体"/>
                <w:color w:val="auto"/>
                <w:szCs w:val="21"/>
                <w:highlight w:val="none"/>
              </w:rPr>
            </w:pPr>
            <w:r>
              <w:rPr>
                <w:rFonts w:hint="eastAsia" w:ascii="宋体" w:hAnsi="宋体" w:cs="宋体"/>
                <w:color w:val="auto"/>
                <w:szCs w:val="21"/>
                <w:highlight w:val="none"/>
              </w:rPr>
              <w:t>★6、支持批量配置白名单规则，批量按照连接进程、进程树、目标主机IP和端口加入白名单。</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十一</w:t>
            </w:r>
            <w:r>
              <w:rPr>
                <w:rFonts w:hint="eastAsia" w:ascii="宋体" w:hAnsi="宋体" w:cs="宋体"/>
                <w:color w:val="auto"/>
                <w:sz w:val="21"/>
                <w:szCs w:val="21"/>
                <w:highlight w:val="none"/>
              </w:rPr>
              <w:t>）自助服务</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1、能够为全体教职工开通账号及对不同人员进行相应的授权；</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2、教职工能够查看自己的档案信息，如工资、福利、学历信息、培训信息、职称信息等，发现错误记录能够申请修改，经相关部门审核后方可入库；</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3、能够进行各种人事业务的办理，如请假申请、公出申请、转正申请等，实时了解申请进度；</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4、能够查看每月工资条，包括查看统计时间段（如年度、季度）内工资汇总信息；</w:t>
            </w:r>
          </w:p>
          <w:p>
            <w:pPr>
              <w:rPr>
                <w:rFonts w:hint="eastAsia"/>
                <w:color w:val="auto"/>
                <w:highlight w:val="none"/>
              </w:rPr>
            </w:pPr>
            <w:r>
              <w:rPr>
                <w:color w:val="auto"/>
                <w:highlight w:val="none"/>
              </w:rPr>
              <w:t>5</w:t>
            </w:r>
            <w:r>
              <w:rPr>
                <w:rFonts w:hint="eastAsia"/>
                <w:color w:val="auto"/>
                <w:highlight w:val="none"/>
              </w:rPr>
              <w:t>、能够查看学校上传的人事规章制度，下载相关的人事表格；</w:t>
            </w:r>
          </w:p>
          <w:p>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★6、支持自动清点系统中配置的所有计划任务，并按照任务类型进行分类，至少包括：Crontab计划任务，At计划任务，Batch计划任务。</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rPr>
              <w:t>十二</w:t>
            </w:r>
            <w:r>
              <w:rPr>
                <w:rFonts w:hint="eastAsia" w:ascii="宋体" w:hAnsi="宋体" w:cs="宋体"/>
                <w:color w:val="auto"/>
                <w:sz w:val="21"/>
                <w:szCs w:val="21"/>
                <w:highlight w:val="none"/>
              </w:rPr>
              <w:t>）自助证明打印服务</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1、自助终端需提供多种登录方式：身份证登录、账号登录等；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2、需支持人事证明自助打印功能以及其他信息浏览功能，可打印的证明种类有：在职证明、收入证明、出国签证等，可根据学校的需求适时增加其他打印服务。</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（十三）移动服务</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为了提高人力资源系统的应用效率，保证数据的及时查询展示，方便领导决策及员工日常查询需求，将常用的统计分析、报表等在移动端进行应用。系统需提供基于企业微信、钉钉、其他移动APP办公平台。</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1、通过移动服务端查看本人权限范围内职工信息；</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2、通过移动服务完成各项业务审批，查询审批进度；</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3、提供职工薪资福利查询以及个税附加申报信息修改和调整；</w:t>
            </w:r>
          </w:p>
          <w:p>
            <w:pPr>
              <w:rPr>
                <w:rFonts w:hint="eastAsia"/>
                <w:color w:val="auto"/>
                <w:highlight w:val="none"/>
              </w:rPr>
            </w:pPr>
            <w:r>
              <w:rPr>
                <w:rFonts w:hint="eastAsia" w:ascii="宋体" w:hAnsi="宋体" w:cs="宋体"/>
                <w:color w:val="auto"/>
                <w:szCs w:val="21"/>
                <w:highlight w:val="none"/>
              </w:rPr>
              <w:t>4、提供团队人才结构分析，实时了解人员状态。</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（十四）数据集成</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1、实现与智慧校园平台统一身份认证。</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2、实现与智慧校园平台和学校数据中心的数据同步。</w:t>
            </w:r>
          </w:p>
          <w:p>
            <w:pPr>
              <w:rPr>
                <w:rFonts w:hint="eastAsia" w:ascii="宋体" w:hAnsi="宋体" w:cs="宋体"/>
                <w:color w:val="auto"/>
                <w:szCs w:val="21"/>
                <w:highlight w:val="none"/>
              </w:rPr>
            </w:pPr>
            <w:r>
              <w:rPr>
                <w:rFonts w:hint="eastAsia" w:ascii="宋体" w:hAnsi="宋体" w:cs="宋体"/>
                <w:color w:val="auto"/>
                <w:szCs w:val="21"/>
                <w:highlight w:val="none"/>
              </w:rPr>
              <w:t>3、与学校财务信息化平台对接，根据学校实际需求实现与财务信息化平台数据对接。</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（十五）系统管理</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★1、系统首页支持个性化配置，支持自定义各类系统主题，系统主题颜色支持自定义，不限制数量；</w:t>
            </w:r>
            <w:r>
              <w:rPr>
                <w:rFonts w:hint="eastAsia" w:ascii="宋体" w:hAnsi="宋体" w:cs="宋体"/>
                <w:b/>
                <w:bCs/>
                <w:color w:val="auto"/>
                <w:sz w:val="21"/>
                <w:szCs w:val="21"/>
                <w:highlight w:val="none"/>
              </w:rPr>
              <w:t>（注：</w:t>
            </w:r>
            <w:r>
              <w:rPr>
                <w:rFonts w:hint="eastAsia" w:hAnsi="宋体" w:cs="宋体"/>
                <w:b/>
                <w:bCs/>
                <w:color w:val="auto"/>
                <w:sz w:val="21"/>
                <w:szCs w:val="21"/>
                <w:highlight w:val="none"/>
              </w:rPr>
              <w:t>响应</w:t>
            </w:r>
            <w:r>
              <w:rPr>
                <w:rFonts w:hint="eastAsia" w:ascii="宋体" w:hAnsi="宋体" w:cs="宋体"/>
                <w:b/>
                <w:bCs/>
                <w:color w:val="auto"/>
                <w:sz w:val="21"/>
                <w:szCs w:val="21"/>
                <w:highlight w:val="none"/>
              </w:rPr>
              <w:t>文件中提供产品功能截图）</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2、系统可由单位随时针对单位、岗位、人员信息集及指标，进行增、删、改操作，指标可定义为代码、日期、文本、数字、多媒体等各种类型；</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可针对角色、用户、教职工分别进行授权，授权可精细化管理，可以对人员库、管理范围、信息指标集、业务表单、统计报表、花名册、登记表等分别进行授权，信息指标集可精细到任何一个指标进行读、写、无的操作；</w:t>
            </w:r>
          </w:p>
          <w:p>
            <w:pPr>
              <w:rPr>
                <w:rFonts w:hint="eastAsia"/>
                <w:color w:val="auto"/>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可自定义系统配置规则，通过扫描方式对指定的系统配置文件内容进行检测，发现可以配置。</w:t>
            </w:r>
            <w:r>
              <w:rPr>
                <w:rFonts w:hint="eastAsia" w:ascii="宋体" w:hAnsi="宋体" w:cs="宋体"/>
                <w:b/>
                <w:bCs/>
                <w:color w:val="auto"/>
                <w:szCs w:val="21"/>
                <w:highlight w:val="none"/>
              </w:rPr>
              <w:t>（注：</w:t>
            </w:r>
            <w:r>
              <w:rPr>
                <w:rFonts w:hint="eastAsia" w:hAnsi="宋体" w:cs="宋体"/>
                <w:b/>
                <w:bCs/>
                <w:color w:val="auto"/>
                <w:szCs w:val="21"/>
                <w:highlight w:val="none"/>
              </w:rPr>
              <w:t>响应</w:t>
            </w:r>
            <w:r>
              <w:rPr>
                <w:rFonts w:hint="eastAsia" w:ascii="宋体" w:hAnsi="宋体" w:cs="宋体"/>
                <w:b/>
                <w:bCs/>
                <w:color w:val="auto"/>
                <w:szCs w:val="21"/>
                <w:highlight w:val="none"/>
              </w:rPr>
              <w:t>文件中提供产品功能截图）</w:t>
            </w:r>
          </w:p>
          <w:p>
            <w:pPr>
              <w:pStyle w:val="6"/>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5、在预警平台上，可以自定义要进行预警的事件包括预警触发的条件、预警信息的内容、预警的时间设置、预警信息的接收者、接收方式等。预警条件全部汉化，无需代码开发；</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6、可通过前台手工配置，无需编写代码，即可实现相关系统数据接收或发送，定时任务的自动执行。如：中间表数据同步、人员组织机构同步、数据联动、考勤同步数据等；</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★7、支持通过前台配置数据视图，无需在数据库中编写sql语句，可视化选择即可实现数据视图和数据接收设置，设置完后，可推送外部系统所需人事信息，接收人事所需外部系统信息；</w:t>
            </w:r>
            <w:r>
              <w:rPr>
                <w:rFonts w:hint="eastAsia" w:ascii="宋体" w:hAnsi="宋体" w:cs="宋体"/>
                <w:b/>
                <w:bCs/>
                <w:color w:val="auto"/>
                <w:sz w:val="21"/>
                <w:szCs w:val="21"/>
                <w:highlight w:val="none"/>
              </w:rPr>
              <w:t>（注：</w:t>
            </w:r>
            <w:r>
              <w:rPr>
                <w:rFonts w:hint="eastAsia" w:hAnsi="宋体" w:cs="宋体"/>
                <w:b/>
                <w:bCs/>
                <w:color w:val="auto"/>
                <w:sz w:val="21"/>
                <w:szCs w:val="21"/>
                <w:highlight w:val="none"/>
              </w:rPr>
              <w:t>响应</w:t>
            </w:r>
            <w:r>
              <w:rPr>
                <w:rFonts w:hint="eastAsia" w:ascii="宋体" w:hAnsi="宋体" w:cs="宋体"/>
                <w:b/>
                <w:bCs/>
                <w:color w:val="auto"/>
                <w:sz w:val="21"/>
                <w:szCs w:val="21"/>
                <w:highlight w:val="none"/>
              </w:rPr>
              <w:t>文件中提供产品功能截图）</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8、可对人事系统中使用到的表单进行完全自定义设置，比如登记表、花名册、业务表单、统计报表等。表单制作简单、易学，类似word画表工具</w:t>
            </w:r>
            <w:r>
              <w:rPr>
                <w:rFonts w:hint="eastAsia" w:hAnsi="宋体" w:cs="宋体"/>
                <w:color w:val="auto"/>
                <w:sz w:val="21"/>
                <w:szCs w:val="21"/>
                <w:highlight w:val="none"/>
              </w:rPr>
              <w:t>，</w:t>
            </w:r>
            <w:r>
              <w:rPr>
                <w:rFonts w:hint="eastAsia" w:ascii="宋体" w:hAnsi="宋体" w:cs="宋体"/>
                <w:color w:val="auto"/>
                <w:sz w:val="21"/>
                <w:szCs w:val="21"/>
                <w:highlight w:val="none"/>
              </w:rPr>
              <w:t>提取数据无需编写代码；</w:t>
            </w:r>
          </w:p>
          <w:p>
            <w:pPr>
              <w:rPr>
                <w:rFonts w:hint="eastAsia" w:ascii="宋体" w:hAnsi="宋体" w:cs="宋体"/>
                <w:color w:val="auto"/>
                <w:szCs w:val="21"/>
                <w:highlight w:val="none"/>
              </w:rPr>
            </w:pPr>
            <w:r>
              <w:rPr>
                <w:rFonts w:hint="eastAsia" w:ascii="宋体" w:hAnsi="宋体" w:cs="宋体"/>
                <w:color w:val="auto"/>
                <w:szCs w:val="21"/>
                <w:highlight w:val="none"/>
              </w:rPr>
              <w:t>9、详细记载人员使用功能、时间、登录 IP 地址、用户名、单位、操作事件；</w:t>
            </w:r>
          </w:p>
          <w:p>
            <w:pPr>
              <w:autoSpaceDE w:val="0"/>
              <w:autoSpaceDN w:val="0"/>
              <w:adjustRightInd w:val="0"/>
              <w:snapToGrid w:val="0"/>
              <w:jc w:val="left"/>
              <w:rPr>
                <w:rFonts w:hint="eastAsia" w:ascii="宋体" w:hAnsi="宋体" w:cs="Arial"/>
                <w:color w:val="auto"/>
                <w:szCs w:val="21"/>
                <w:highlight w:val="none"/>
              </w:rPr>
            </w:pPr>
            <w:r>
              <w:rPr>
                <w:rFonts w:hint="eastAsia" w:ascii="宋体" w:hAnsi="宋体" w:cs="宋体"/>
                <w:color w:val="auto"/>
                <w:szCs w:val="21"/>
                <w:highlight w:val="none"/>
              </w:rPr>
              <w:t>10、支持自动清点系统中的所有启动项、Xinetd托管服务，及各启动项在不同模式下的开启/关闭状态配置。</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55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cs="宋体"/>
                <w:color w:val="auto"/>
                <w:sz w:val="21"/>
                <w:szCs w:val="21"/>
                <w:highlight w:val="none"/>
              </w:rPr>
            </w:pP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软件</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和信</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息技</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术服</w:t>
            </w:r>
          </w:p>
          <w:p>
            <w:pPr>
              <w:pStyle w:val="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务业</w:t>
            </w:r>
          </w:p>
          <w:p>
            <w:pPr>
              <w:pStyle w:val="11"/>
              <w:jc w:val="center"/>
              <w:rPr>
                <w:rFonts w:hint="eastAsia" w:ascii="宋体" w:hAnsi="宋体" w:eastAsia="宋体" w:cs="宋体"/>
                <w:color w:val="auto"/>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1"/>
              <w:jc w:val="left"/>
              <w:rPr>
                <w:rFonts w:hint="eastAsia" w:ascii="Arial" w:hAnsi="Arial" w:cs="Arial"/>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组织人事处部门网站建设</w:t>
            </w:r>
          </w:p>
        </w:tc>
        <w:tc>
          <w:tcPr>
            <w:tcW w:w="4958"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根据学校要求提供定制开发组织人事处部门网站服务。</w:t>
            </w:r>
          </w:p>
        </w:tc>
        <w:tc>
          <w:tcPr>
            <w:tcW w:w="585"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套</w:t>
            </w:r>
          </w:p>
        </w:tc>
        <w:tc>
          <w:tcPr>
            <w:tcW w:w="555"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软件</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和信</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息技</w:t>
            </w:r>
          </w:p>
          <w:p>
            <w:pPr>
              <w:pStyle w:val="10"/>
              <w:jc w:val="center"/>
              <w:rPr>
                <w:rFonts w:hint="eastAsia" w:hAnsi="宋体"/>
                <w:color w:val="auto"/>
                <w:kern w:val="2"/>
                <w:sz w:val="21"/>
                <w:szCs w:val="21"/>
                <w:highlight w:val="none"/>
              </w:rPr>
            </w:pPr>
            <w:r>
              <w:rPr>
                <w:rFonts w:hint="eastAsia" w:hAnsi="宋体"/>
                <w:color w:val="auto"/>
                <w:kern w:val="2"/>
                <w:sz w:val="21"/>
                <w:szCs w:val="21"/>
                <w:highlight w:val="none"/>
              </w:rPr>
              <w:t>术服</w:t>
            </w:r>
          </w:p>
          <w:p>
            <w:pPr>
              <w:pStyle w:val="6"/>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务业</w:t>
            </w:r>
          </w:p>
        </w:tc>
        <w:tc>
          <w:tcPr>
            <w:tcW w:w="73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Arial" w:hAnsi="Arial" w:cs="Arial"/>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Cs w:val="21"/>
                <w:highlight w:val="none"/>
              </w:rPr>
            </w:pPr>
            <w:r>
              <w:rPr>
                <w:rFonts w:hint="eastAsia" w:ascii="宋体" w:hAnsi="宋体" w:cs="宋体"/>
                <w:color w:val="auto"/>
                <w:kern w:val="0"/>
                <w:szCs w:val="21"/>
                <w:highlight w:val="none"/>
              </w:rPr>
              <w:t>3</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会议一体机</w:t>
            </w:r>
          </w:p>
        </w:tc>
        <w:tc>
          <w:tcPr>
            <w:tcW w:w="4958"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1、整机屏幕采用86英寸液晶显示器。整机采用LED液晶A规屏，显示比例16:9。整机采用一体设计，外部无任何可见内部功能模块连接线。</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2、整机为双系统设计，嵌入式安卓操作系统版本为Android11；同时嵌入式Android操作系统下可实现windows系统中常用的教学应用功能，如白板书写、WPS软件使用和网页浏览，安卓系统ram≥4G；rom≥32G 。</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3、为满足实际需求，可便捷外接所需的设备，整机前置USB3.0接口≥3个；HDMI接口≥1个；全功能 Type-C接口≥1个（具备音视频传输、触控传输、充电、U盘数据传输功能，快速充电功能，接管摄像头），且前置接口采用可防护的磁吸式盖板，使用安全便捷；侧置输入接口具备1路HDMI、1路RS232、2路USB接口；侧置输出接口具备1路音频输出、1路触控USB输出；</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4、前置接口具备翻转盖板，翻转角度≥180°；在有U盘插入时盖板能对U盘进行保护，防止推拉黑板误关对U盘造成损伤；</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5、通过一根线（无需重复连接触摸信号）连接到整机的电脑或手机在投屏的同时即可直接读写整机前置USB接口的移动存储设备数据，连接整机前置USB接口的翻页笔和无线鼠标外接设备可直接使用于外接电脑。</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★6、外接电脑设备经双头Type-C线连接至整机，可将整机网络共享给外接电脑，并支持反向触控控制功能。</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7、整机内置非独立的高清摄像头，可用于远程巡课，拍摄范围可以涵盖整机距离摄像头垂直法线左右水平距离各大于等于4米，左右最边缘深度大于等于2.3米范围内。</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★8、整机内置≥1600万像素摄像头麦克风，无需外接线材连接，任何可见外接线材及模块化拼接痕迹，未占用整机设备端口，支持远程巡课、简易录播的应用，摄像视场角≥140°。</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9、整机内置至少8阵列麦克风，拾音距离≥12米。</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10、整机扬声器在100%音量下，可做到1米处声压级≥90db，10米处声压级≥78dB，能够有效保障教室后排学生听觉感受。 </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★11、整机搭配具有主动供电形式的NFC标签支持带NFC功能的手机、平板，通过接触NFC标签，接触即可实现手机与大屏的连接并同步画面，无需其它操作设置，支持不少于4台手机、平板同时连接并显示。</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12、内置无线传屏接收端，无需外接接收部件，无线传屏发射器与整机匹配后即可实现传屏功能，将外部电脑的屏幕画面通过无线方式传输到整机上显示。</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13、整机内置支持2.4GHz和5GHz双频WiFi，支持蓝牙5.2；Wi-Fi和AP热点工作距离≥15m，AP热点支持50个以上用户终端在线网络连接。</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★14、整机具有物联传感器，安卓系统可监控教室温度、湿度，并支持上传到云端，云端可查看各教室温度、湿度情况。</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15. Android 系统下支持4K UI。</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16. 一体机支持Windows+安卓双系统下40点触控。</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17. 为适应未来无线网络发展，无需更换设备，整机支持Wi-Fi 6版本，Wi-Fi制式支持802.11 a/b/g/n/ac/ax，整机内置无线网络模块，PC模块无任何外接或转接天线、网卡可同时实现Wi-Fi无线上网连接和AP无线热点发射。Wi-Fi和AP热点均支持双频2.4G &amp; 5G 。</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18、侧边栏支持整机支持高级音效及图像模式调节。音效模式不少于四种，标准、音乐、听力、电影，且具备环绕声模式的开关，可以对平衡、低音、高音及数字声音输出的设置；图像模式不少于四种，标准、动态、亮丽、用户，且具备亮度、对比度、饱和度、色调和锐度的调节和色温的选择。</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19、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20、当整机处于黑暗环境中并无人操作，1分钟后整机将可以自动进入熄屏模式。</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21、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22、嵌入式Android操作系统下，白板支持对已经书写的笔迹和形状的颜色进行更换。</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★23、设备支持人脸解锁功能，录入到人脸库后，设备可在1秒内可完成人脸识别及解锁。</w:t>
            </w:r>
            <w:r>
              <w:rPr>
                <w:rFonts w:hint="eastAsia" w:ascii="宋体" w:hAnsi="宋体" w:cs="宋体"/>
                <w:b/>
                <w:bCs/>
                <w:color w:val="auto"/>
                <w:sz w:val="21"/>
                <w:szCs w:val="21"/>
                <w:highlight w:val="none"/>
              </w:rPr>
              <w:t>（提供封面具有CNAS标志的检测报告复印件或扫描件或影印件，或提供承诺函承诺成交通知书发放后签订合同前提供CNAS检测报告交采购人查验。）</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24、嵌入式Android操作系统下，互动白板支持不同背景颜色，同时提供学科背景，如：五线谱、信纸、田字格、英文格、篮球和足球场地平面图。</w:t>
            </w:r>
          </w:p>
          <w:p>
            <w:pPr>
              <w:pStyle w:val="6"/>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25、无PC状态下，嵌入式系统内置互动白板支持十笔书写及手掌擦除（手掌擦除面积根据手掌与屏幕的接触面大小自动调整），白板书写内容可以PDF、IWB和SVG格式导出。支持10种以上平面图形工具。支持8种以上立体图形工具。</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55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cs="宋体"/>
                <w:color w:val="auto"/>
                <w:kern w:val="0"/>
                <w:sz w:val="21"/>
                <w:szCs w:val="21"/>
                <w:highlight w:val="none"/>
              </w:rPr>
            </w:pPr>
          </w:p>
          <w:p>
            <w:pPr>
              <w:pStyle w:val="1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w:t>
            </w:r>
          </w:p>
          <w:p>
            <w:pPr>
              <w:pStyle w:val="11"/>
              <w:jc w:val="center"/>
              <w:rPr>
                <w:rFonts w:hint="eastAsia" w:ascii="宋体" w:hAnsi="宋体" w:eastAsia="宋体" w:cs="宋体"/>
                <w:color w:val="auto"/>
                <w:kern w:val="0"/>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Arial" w:hAnsi="Arial" w:cs="Arial"/>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szCs w:val="21"/>
                <w:highlight w:val="none"/>
              </w:rPr>
            </w:pPr>
            <w:r>
              <w:rPr>
                <w:rFonts w:hint="eastAsia" w:ascii="宋体" w:hAnsi="宋体"/>
                <w:color w:val="auto"/>
                <w:szCs w:val="21"/>
                <w:highlight w:val="none"/>
              </w:rPr>
              <w:t>说明：</w:t>
            </w:r>
            <w:r>
              <w:rPr>
                <w:rFonts w:hint="eastAsia" w:ascii="宋体" w:hAnsi="宋体"/>
                <w:b/>
                <w:bCs/>
                <w:color w:val="auto"/>
                <w:szCs w:val="21"/>
                <w:highlight w:val="none"/>
              </w:rPr>
              <w:t>1、售后服务要求</w:t>
            </w:r>
            <w:r>
              <w:rPr>
                <w:rFonts w:hint="eastAsia" w:ascii="宋体" w:hAnsi="宋体"/>
                <w:color w:val="auto"/>
                <w:szCs w:val="21"/>
                <w:highlight w:val="none"/>
              </w:rPr>
              <w:t>：</w:t>
            </w:r>
          </w:p>
          <w:p>
            <w:pPr>
              <w:widowControl/>
              <w:jc w:val="left"/>
              <w:rPr>
                <w:rFonts w:hint="eastAsia" w:ascii="宋体" w:hAnsi="宋体"/>
                <w:color w:val="auto"/>
                <w:szCs w:val="21"/>
                <w:highlight w:val="none"/>
              </w:rPr>
            </w:pPr>
            <w:r>
              <w:rPr>
                <w:rFonts w:hint="eastAsia" w:ascii="宋体" w:hAnsi="宋体"/>
                <w:color w:val="auto"/>
                <w:szCs w:val="21"/>
                <w:highlight w:val="none"/>
              </w:rPr>
              <w:t>(1)供应商需提供完整可执行的售后服务方案。服务期间成交人应指定专人负责安庆职业技术学院项目售后技术支持工作，同时提供固话、手机号、QQ等多种联系方式，并依据具体情况提供电话或邮件咨询服务、远程协助服务或上门服务。提供7*24小时的电话服务，处理响应速度应在1小时内、一般性问题应于2小时内远程协助解决，重大问题（需上门服务）最长不超过4小时。</w:t>
            </w:r>
          </w:p>
          <w:p>
            <w:pPr>
              <w:pStyle w:val="2"/>
              <w:spacing w:line="240" w:lineRule="auto"/>
              <w:rPr>
                <w:rFonts w:hint="eastAsia"/>
                <w:color w:val="auto"/>
                <w:highlight w:val="none"/>
              </w:rPr>
            </w:pPr>
            <w:r>
              <w:rPr>
                <w:rFonts w:hint="eastAsia"/>
                <w:color w:val="auto"/>
                <w:highlight w:val="none"/>
              </w:rPr>
              <w:t>(2)人事管理信息系统以标准接口开放，免费提供与第三方软件对接。</w:t>
            </w:r>
          </w:p>
          <w:p>
            <w:pPr>
              <w:rPr>
                <w:rFonts w:hint="eastAsia"/>
                <w:color w:val="auto"/>
                <w:highlight w:val="none"/>
              </w:rPr>
            </w:pPr>
            <w:r>
              <w:rPr>
                <w:rFonts w:hint="eastAsia" w:ascii="宋体" w:hAnsi="宋体" w:cs="Times New Roman"/>
                <w:b/>
                <w:color w:val="auto"/>
                <w:kern w:val="2"/>
                <w:sz w:val="21"/>
                <w:highlight w:val="none"/>
                <w:shd w:val="clear" w:color="auto" w:fill="FFFFFF"/>
                <w:lang w:val="en-US" w:eastAsia="zh-CN" w:bidi="ar-SA"/>
              </w:rPr>
              <w:t>(</w:t>
            </w:r>
            <w:r>
              <w:rPr>
                <w:rFonts w:hint="eastAsia" w:ascii="宋体" w:hAnsi="宋体" w:eastAsia="宋体" w:cs="Times New Roman"/>
                <w:b/>
                <w:color w:val="auto"/>
                <w:kern w:val="2"/>
                <w:sz w:val="21"/>
                <w:highlight w:val="none"/>
                <w:shd w:val="clear" w:color="auto" w:fill="FFFFFF"/>
                <w:lang w:val="en-US" w:eastAsia="zh-CN" w:bidi="ar-SA"/>
              </w:rPr>
              <w:t>3</w:t>
            </w:r>
            <w:r>
              <w:rPr>
                <w:rFonts w:hint="eastAsia" w:ascii="宋体" w:hAnsi="宋体" w:cs="Times New Roman"/>
                <w:b/>
                <w:color w:val="auto"/>
                <w:kern w:val="2"/>
                <w:sz w:val="21"/>
                <w:highlight w:val="none"/>
                <w:shd w:val="clear" w:color="auto" w:fill="FFFFFF"/>
                <w:lang w:val="en-US" w:eastAsia="zh-CN" w:bidi="ar-SA"/>
              </w:rPr>
              <w:t>)</w:t>
            </w:r>
            <w:r>
              <w:rPr>
                <w:rFonts w:hint="eastAsia" w:ascii="宋体" w:hAnsi="宋体" w:eastAsia="宋体" w:cs="Times New Roman"/>
                <w:b/>
                <w:color w:val="auto"/>
                <w:kern w:val="2"/>
                <w:sz w:val="21"/>
                <w:highlight w:val="none"/>
                <w:shd w:val="clear" w:color="auto" w:fill="FFFFFF"/>
                <w:lang w:val="en-US" w:eastAsia="zh-CN" w:bidi="ar-SA"/>
              </w:rPr>
              <w:t>配合采购人完成二级等级保护测评和备案。</w:t>
            </w:r>
          </w:p>
          <w:p>
            <w:pPr>
              <w:widowControl/>
              <w:jc w:val="left"/>
              <w:rPr>
                <w:rFonts w:hint="eastAsia" w:ascii="宋体" w:hAnsi="宋体"/>
                <w:color w:val="auto"/>
                <w:szCs w:val="21"/>
                <w:highlight w:val="none"/>
              </w:rPr>
            </w:pPr>
            <w:r>
              <w:rPr>
                <w:rFonts w:hint="eastAsia" w:ascii="宋体" w:hAnsi="宋体"/>
                <w:color w:val="auto"/>
                <w:szCs w:val="21"/>
                <w:highlight w:val="none"/>
              </w:rPr>
              <w:t>2、响应人的响应文件必须标明所投货物的品牌与参数，保证原厂正品供货。</w:t>
            </w:r>
          </w:p>
          <w:p>
            <w:pPr>
              <w:rPr>
                <w:rFonts w:hint="eastAsia"/>
                <w:color w:val="auto"/>
                <w:szCs w:val="21"/>
                <w:highlight w:val="none"/>
              </w:rPr>
            </w:pPr>
            <w:r>
              <w:rPr>
                <w:rFonts w:hint="eastAsia" w:ascii="宋体" w:hAnsi="宋体" w:cs="宋体"/>
                <w:color w:val="auto"/>
                <w:szCs w:val="21"/>
                <w:highlight w:val="none"/>
              </w:rPr>
              <w:t>3</w:t>
            </w:r>
            <w:r>
              <w:rPr>
                <w:rFonts w:hint="eastAsia"/>
                <w:color w:val="auto"/>
                <w:szCs w:val="21"/>
                <w:highlight w:val="none"/>
              </w:rPr>
              <w:t>、本项目主要标的为表中序号为</w:t>
            </w:r>
            <w:r>
              <w:rPr>
                <w:color w:val="auto"/>
                <w:szCs w:val="21"/>
                <w:highlight w:val="none"/>
                <w:u w:val="single"/>
              </w:rPr>
              <w:t xml:space="preserve"> 1 </w:t>
            </w:r>
            <w:r>
              <w:rPr>
                <w:rFonts w:hint="eastAsia"/>
                <w:color w:val="auto"/>
                <w:szCs w:val="21"/>
                <w:highlight w:val="none"/>
              </w:rPr>
              <w:t>的设备，主要标的名称、品牌、型号、数量、单价等信息</w:t>
            </w:r>
            <w:r>
              <w:rPr>
                <w:rFonts w:hint="eastAsia"/>
                <w:color w:val="auto"/>
                <w:szCs w:val="21"/>
                <w:highlight w:val="none"/>
                <w:lang w:val="en-US" w:eastAsia="zh-CN"/>
              </w:rPr>
              <w:t>将在成交结果公告中公示</w:t>
            </w:r>
            <w:r>
              <w:rPr>
                <w:rFonts w:hint="eastAsia"/>
                <w:color w:val="auto"/>
                <w:szCs w:val="21"/>
                <w:highlight w:val="none"/>
              </w:rPr>
              <w:t>。</w:t>
            </w:r>
          </w:p>
          <w:p>
            <w:pPr>
              <w:widowControl/>
              <w:jc w:val="left"/>
              <w:rPr>
                <w:rFonts w:ascii="宋体" w:hAnsi="宋体"/>
                <w:color w:val="auto"/>
                <w:szCs w:val="21"/>
                <w:highlight w:val="none"/>
              </w:rPr>
            </w:pPr>
            <w:r>
              <w:rPr>
                <w:rFonts w:hint="eastAsia" w:ascii="宋体" w:hAnsi="宋体"/>
                <w:color w:val="auto"/>
                <w:szCs w:val="21"/>
                <w:highlight w:val="none"/>
              </w:rPr>
              <w:t>4、本项目技术参数中若有要求提供证明资料（著作权登记证书、检测报告、承诺函、3C认证证书等证明材料）均在成交通知书发出后</w:t>
            </w:r>
            <w:r>
              <w:rPr>
                <w:rFonts w:hint="eastAsia" w:ascii="宋体" w:hAnsi="宋体"/>
                <w:color w:val="auto"/>
                <w:szCs w:val="21"/>
                <w:highlight w:val="none"/>
                <w:lang w:val="en-US" w:eastAsia="zh-CN"/>
              </w:rPr>
              <w:t>合同签订前</w:t>
            </w:r>
            <w:r>
              <w:rPr>
                <w:rFonts w:hint="eastAsia" w:ascii="宋体" w:hAnsi="宋体"/>
                <w:color w:val="auto"/>
                <w:szCs w:val="21"/>
                <w:highlight w:val="none"/>
              </w:rPr>
              <w:t>提供原件由采购人核查，同时将逐条核对所有技术参数及要求，如发现与实际情况不符、虚假响应等，采购人有权解除合同并报监管部门，由此产生的责任与后果均由成交人承担。</w:t>
            </w:r>
          </w:p>
          <w:p>
            <w:pPr>
              <w:widowControl/>
              <w:jc w:val="left"/>
              <w:rPr>
                <w:rFonts w:hint="eastAsia" w:ascii="宋体" w:hAnsi="宋体"/>
                <w:color w:val="auto"/>
                <w:szCs w:val="21"/>
                <w:highlight w:val="none"/>
              </w:rPr>
            </w:pPr>
            <w:r>
              <w:rPr>
                <w:rFonts w:hint="eastAsia" w:ascii="宋体" w:hAnsi="宋体"/>
                <w:color w:val="auto"/>
                <w:szCs w:val="21"/>
                <w:highlight w:val="none"/>
              </w:rPr>
              <w:t>5、响应人应按照磋商文件要求提供证明材料。若响应人提供了磋商文件未要求的证明材料，磋商小组</w:t>
            </w:r>
          </w:p>
          <w:p>
            <w:pPr>
              <w:widowControl/>
              <w:jc w:val="left"/>
              <w:rPr>
                <w:rFonts w:hint="eastAsia" w:ascii="宋体" w:hAnsi="宋体"/>
                <w:color w:val="auto"/>
                <w:szCs w:val="21"/>
                <w:highlight w:val="none"/>
              </w:rPr>
            </w:pPr>
            <w:r>
              <w:rPr>
                <w:rFonts w:hint="eastAsia" w:ascii="宋体" w:hAnsi="宋体"/>
                <w:color w:val="auto"/>
                <w:szCs w:val="21"/>
                <w:highlight w:val="none"/>
              </w:rPr>
              <w:t>将不予评审。</w:t>
            </w:r>
          </w:p>
          <w:p>
            <w:pPr>
              <w:pStyle w:val="2"/>
              <w:spacing w:line="240" w:lineRule="auto"/>
              <w:rPr>
                <w:rFonts w:hint="eastAsia"/>
                <w:color w:val="auto"/>
                <w:szCs w:val="21"/>
                <w:highlight w:val="none"/>
              </w:rPr>
            </w:pPr>
            <w:r>
              <w:rPr>
                <w:rFonts w:hint="eastAsia"/>
                <w:b w:val="0"/>
                <w:bCs/>
                <w:color w:val="auto"/>
                <w:szCs w:val="21"/>
                <w:highlight w:val="none"/>
              </w:rPr>
              <w:t>6、响应人提供的证明材料须清晰的反映评审内容，如因材料模糊不清，导致磋商小组无法辨认的，磋商小组可以不予认可，一切后果由响应人自行承担。</w:t>
            </w:r>
          </w:p>
        </w:tc>
      </w:tr>
    </w:tbl>
    <w:p>
      <w:pPr>
        <w:pStyle w:val="2"/>
        <w:ind w:firstLine="413" w:firstLineChars="196"/>
        <w:rPr>
          <w:rFonts w:hint="eastAsia"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三、人员培训要求</w:t>
      </w:r>
    </w:p>
    <w:p>
      <w:pPr>
        <w:widowControl/>
        <w:spacing w:line="4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货物安装、调试、验收合格后，成交人应对采购人的相关人员进行免费现场培训。培训内容包括基本操作、保养维修、常见故障及解决办法等。</w:t>
      </w:r>
    </w:p>
    <w:p>
      <w:pPr>
        <w:pStyle w:val="2"/>
        <w:spacing w:line="440" w:lineRule="exact"/>
        <w:ind w:firstLine="413"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四、货物质量及售后服务要求</w:t>
      </w:r>
    </w:p>
    <w:p>
      <w:pPr>
        <w:widowControl/>
        <w:spacing w:line="4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1、货物质量：成交人提供的货物必须是全新、原装、合格正品，完全符合国家规定的质量标准和厂方的标准。货物完好，配件齐全。</w:t>
      </w:r>
    </w:p>
    <w:p>
      <w:pPr>
        <w:widowControl/>
        <w:spacing w:line="4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pPr>
        <w:pStyle w:val="2"/>
        <w:spacing w:line="440" w:lineRule="exact"/>
        <w:ind w:firstLine="413"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五、验收     </w:t>
      </w:r>
    </w:p>
    <w:p>
      <w:pPr>
        <w:widowControl/>
        <w:spacing w:line="440" w:lineRule="exact"/>
        <w:ind w:firstLine="405"/>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成交人和采购人双方共同实施验收工作，结果和验收报告经双方确认后生效。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968F9"/>
    <w:multiLevelType w:val="singleLevel"/>
    <w:tmpl w:val="D23968F9"/>
    <w:lvl w:ilvl="0" w:tentative="0">
      <w:start w:val="2"/>
      <w:numFmt w:val="chineseCounting"/>
      <w:suff w:val="nothing"/>
      <w:lvlText w:val="%1、"/>
      <w:lvlJc w:val="left"/>
      <w:rPr>
        <w:rFonts w:hint="eastAsia"/>
      </w:rPr>
    </w:lvl>
  </w:abstractNum>
  <w:abstractNum w:abstractNumId="1">
    <w:nsid w:val="485CC973"/>
    <w:multiLevelType w:val="singleLevel"/>
    <w:tmpl w:val="485CC973"/>
    <w:lvl w:ilvl="0" w:tentative="0">
      <w:start w:val="12"/>
      <w:numFmt w:val="decimal"/>
      <w:suff w:val="nothing"/>
      <w:lvlText w:val="%1、"/>
      <w:lvlJc w:val="left"/>
    </w:lvl>
  </w:abstractNum>
  <w:num w:numId="1">
    <w:abstractNumId w:val="0"/>
    <w:lvlOverride w:ilvl="0">
      <w:startOverride w:val="2"/>
    </w:lvlOverride>
  </w:num>
  <w:num w:numId="2">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4CA80521"/>
    <w:rsid w:val="4CA8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99"/>
    <w:pPr>
      <w:snapToGrid w:val="0"/>
    </w:pPr>
    <w:rPr>
      <w:rFonts w:ascii="Arial" w:hAnsi="Arial"/>
    </w:rPr>
  </w:style>
  <w:style w:type="paragraph" w:styleId="5">
    <w:name w:val="Plain Text"/>
    <w:basedOn w:val="1"/>
    <w:qFormat/>
    <w:uiPriority w:val="99"/>
    <w:rPr>
      <w:rFonts w:ascii="宋体" w:hAnsi="Courier New" w:cs="Courier New"/>
      <w:szCs w:val="21"/>
    </w:rPr>
  </w:style>
  <w:style w:type="paragraph" w:styleId="6">
    <w:name w:val="Body Text First Indent 2"/>
    <w:basedOn w:val="3"/>
    <w:next w:val="1"/>
    <w:qFormat/>
    <w:uiPriority w:val="0"/>
    <w:pPr>
      <w:ind w:firstLine="420" w:firstLineChars="200"/>
    </w:pPr>
  </w:style>
  <w:style w:type="paragraph" w:customStyle="1" w:styleId="9">
    <w:name w:val="正文 New"/>
    <w:basedOn w:val="1"/>
    <w:qFormat/>
    <w:uiPriority w:val="0"/>
    <w:pPr>
      <w:spacing w:before="100" w:beforeAutospacing="1" w:after="100" w:afterAutospacing="1" w:line="440" w:lineRule="exact"/>
      <w:ind w:left="357" w:hanging="357"/>
    </w:pPr>
    <w:rPr>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无间隔1"/>
    <w:qFormat/>
    <w:uiPriority w:val="0"/>
    <w:pPr>
      <w:widowControl w:val="0"/>
      <w:jc w:val="both"/>
    </w:pPr>
    <w:rPr>
      <w:rFonts w:ascii="Calibri" w:hAnsi="Calibri" w:eastAsia="微软雅黑"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2023-10-19T05:36:00Z</dcterms:created>
  <dc:creator>叶叶叶</dc:creator>
  <cp:lastModifiedBy>叶叶叶</cp:lastModifiedBy>
  <dcterms:modified xsi:type="dcterms:W3CDTF">2023-10-19T05:36:44Z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64C39C1C21A84953824564FB4DCDA724_11</vt:lpwstr>
  </property>
</Properties>
</file>